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31CFD" w14:textId="77777777" w:rsidR="009313CC" w:rsidRPr="009313CC" w:rsidRDefault="009313CC" w:rsidP="009313CC">
      <w:pPr>
        <w:jc w:val="center"/>
        <w:rPr>
          <w:rFonts w:asciiTheme="majorBidi" w:hAnsiTheme="majorBidi" w:cstheme="majorBidi"/>
          <w:b/>
          <w:bCs/>
          <w:sz w:val="28"/>
          <w:szCs w:val="28"/>
        </w:rPr>
      </w:pPr>
      <w:r w:rsidRPr="009313CC">
        <w:rPr>
          <w:rFonts w:asciiTheme="majorBidi" w:hAnsiTheme="majorBidi" w:cstheme="majorBidi"/>
          <w:b/>
          <w:bCs/>
          <w:sz w:val="28"/>
          <w:szCs w:val="28"/>
        </w:rPr>
        <w:t>Betwixt and Between—String Quartet No. 4</w:t>
      </w:r>
    </w:p>
    <w:p w14:paraId="0AE902E9" w14:textId="77777777" w:rsidR="00327AD7" w:rsidRDefault="00327AD7" w:rsidP="009313CC">
      <w:pPr>
        <w:jc w:val="center"/>
        <w:rPr>
          <w:rFonts w:asciiTheme="majorBidi" w:hAnsiTheme="majorBidi" w:cstheme="majorBidi"/>
        </w:rPr>
      </w:pPr>
    </w:p>
    <w:p w14:paraId="22BCE93F" w14:textId="5C6BA26C" w:rsidR="00327AD7" w:rsidRPr="00327AD7" w:rsidRDefault="00327AD7" w:rsidP="00327AD7">
      <w:pPr>
        <w:jc w:val="right"/>
        <w:rPr>
          <w:rFonts w:asciiTheme="majorBidi" w:hAnsiTheme="majorBidi" w:cstheme="majorBidi"/>
          <w:sz w:val="22"/>
          <w:szCs w:val="22"/>
        </w:rPr>
      </w:pPr>
      <w:r w:rsidRPr="00327AD7">
        <w:rPr>
          <w:rFonts w:asciiTheme="majorBidi" w:hAnsiTheme="majorBidi" w:cstheme="majorBidi"/>
          <w:sz w:val="22"/>
          <w:szCs w:val="22"/>
        </w:rPr>
        <w:t>Duration: 22’</w:t>
      </w:r>
    </w:p>
    <w:p w14:paraId="25250BDA" w14:textId="28215B6B" w:rsidR="009313CC" w:rsidRDefault="009313CC" w:rsidP="009313CC">
      <w:pPr>
        <w:jc w:val="center"/>
        <w:rPr>
          <w:rFonts w:asciiTheme="majorBidi" w:hAnsiTheme="majorBidi" w:cstheme="majorBidi"/>
        </w:rPr>
      </w:pPr>
      <w:r>
        <w:rPr>
          <w:rFonts w:asciiTheme="majorBidi" w:hAnsiTheme="majorBidi" w:cstheme="majorBidi"/>
        </w:rPr>
        <w:t>P</w:t>
      </w:r>
      <w:r w:rsidRPr="009313CC">
        <w:rPr>
          <w:rFonts w:asciiTheme="majorBidi" w:hAnsiTheme="majorBidi" w:cstheme="majorBidi"/>
        </w:rPr>
        <w:t xml:space="preserve">rogram </w:t>
      </w:r>
      <w:r>
        <w:rPr>
          <w:rFonts w:asciiTheme="majorBidi" w:hAnsiTheme="majorBidi" w:cstheme="majorBidi"/>
        </w:rPr>
        <w:t>N</w:t>
      </w:r>
      <w:r w:rsidRPr="009313CC">
        <w:rPr>
          <w:rFonts w:asciiTheme="majorBidi" w:hAnsiTheme="majorBidi" w:cstheme="majorBidi"/>
        </w:rPr>
        <w:t>ote</w:t>
      </w:r>
    </w:p>
    <w:p w14:paraId="20D1907E" w14:textId="5D4B949A" w:rsidR="009313CC" w:rsidRPr="009313CC" w:rsidRDefault="009313CC" w:rsidP="00327AD7">
      <w:pPr>
        <w:spacing w:after="0" w:line="240" w:lineRule="auto"/>
        <w:jc w:val="both"/>
        <w:rPr>
          <w:rFonts w:ascii="Times New Roman" w:eastAsia="Times New Roman" w:hAnsi="Times New Roman" w:cs="Times New Roman"/>
          <w:kern w:val="0"/>
          <w14:ligatures w14:val="none"/>
        </w:rPr>
      </w:pPr>
      <w:r w:rsidRPr="009313CC">
        <w:rPr>
          <w:rFonts w:ascii="Times New Roman" w:eastAsia="Times New Roman" w:hAnsi="Times New Roman" w:cs="Times New Roman"/>
          <w:i/>
          <w:iCs/>
          <w:kern w:val="0"/>
          <w14:ligatures w14:val="none"/>
        </w:rPr>
        <w:t>Betwixt and Between</w:t>
      </w:r>
      <w:r w:rsidRPr="009313CC">
        <w:rPr>
          <w:rFonts w:ascii="Times New Roman" w:eastAsia="Times New Roman" w:hAnsi="Times New Roman" w:cs="Times New Roman"/>
          <w:kern w:val="0"/>
          <w14:ligatures w14:val="none"/>
        </w:rPr>
        <w:t>, my fourth string quartet, is comprised of three contrasting movements of quite diverse character.</w:t>
      </w:r>
      <w:r w:rsidRPr="009313CC">
        <w:rPr>
          <w:rFonts w:ascii="Times New Roman" w:eastAsia="Times New Roman" w:hAnsi="Times New Roman" w:cs="Times New Roman"/>
          <w:i/>
          <w:iCs/>
          <w:kern w:val="0"/>
          <w14:ligatures w14:val="none"/>
        </w:rPr>
        <w:t xml:space="preserve"> Upheaval</w:t>
      </w:r>
      <w:r w:rsidRPr="009313CC">
        <w:rPr>
          <w:rFonts w:ascii="Times New Roman" w:eastAsia="Times New Roman" w:hAnsi="Times New Roman" w:cs="Times New Roman"/>
          <w:kern w:val="0"/>
          <w14:ligatures w14:val="none"/>
        </w:rPr>
        <w:t>, the first movement, is rather volatile, traversing a wide range of moods and expressive “types</w:t>
      </w:r>
      <w:r w:rsidR="002C5BF2">
        <w:rPr>
          <w:rFonts w:ascii="Times New Roman" w:eastAsia="Times New Roman" w:hAnsi="Times New Roman" w:cs="Times New Roman"/>
          <w:kern w:val="0"/>
          <w14:ligatures w14:val="none"/>
        </w:rPr>
        <w:t>,</w:t>
      </w:r>
      <w:r w:rsidR="00506DF4">
        <w:rPr>
          <w:rFonts w:ascii="Times New Roman" w:eastAsia="Times New Roman" w:hAnsi="Times New Roman" w:cs="Times New Roman"/>
          <w:kern w:val="0"/>
          <w14:ligatures w14:val="none"/>
        </w:rPr>
        <w:t>”</w:t>
      </w:r>
      <w:r w:rsidR="002C5BF2">
        <w:rPr>
          <w:rFonts w:ascii="Times New Roman" w:eastAsia="Times New Roman" w:hAnsi="Times New Roman" w:cs="Times New Roman"/>
          <w:kern w:val="0"/>
          <w14:ligatures w14:val="none"/>
        </w:rPr>
        <w:t xml:space="preserve"> some of which </w:t>
      </w:r>
      <w:r w:rsidR="002C5BF2" w:rsidRPr="009313CC">
        <w:rPr>
          <w:rFonts w:ascii="Times New Roman" w:eastAsia="Times New Roman" w:hAnsi="Times New Roman" w:cs="Times New Roman"/>
          <w:kern w:val="0"/>
          <w14:ligatures w14:val="none"/>
        </w:rPr>
        <w:t>return at key points</w:t>
      </w:r>
      <w:r w:rsidR="002C5BF2">
        <w:rPr>
          <w:rFonts w:ascii="Times New Roman" w:eastAsia="Times New Roman" w:hAnsi="Times New Roman" w:cs="Times New Roman"/>
          <w:kern w:val="0"/>
          <w14:ligatures w14:val="none"/>
        </w:rPr>
        <w:t xml:space="preserve"> in later movements</w:t>
      </w:r>
      <w:r w:rsidR="002C5BF2" w:rsidRPr="009313CC">
        <w:rPr>
          <w:rFonts w:ascii="Times New Roman" w:eastAsia="Times New Roman" w:hAnsi="Times New Roman" w:cs="Times New Roman"/>
          <w:kern w:val="0"/>
          <w14:ligatures w14:val="none"/>
        </w:rPr>
        <w:t xml:space="preserve"> and function in ways that tie the composition as a whole.</w:t>
      </w:r>
      <w:r w:rsidRPr="009313CC">
        <w:rPr>
          <w:rFonts w:ascii="Times New Roman" w:eastAsia="Times New Roman" w:hAnsi="Times New Roman" w:cs="Times New Roman"/>
          <w:kern w:val="0"/>
          <w14:ligatures w14:val="none"/>
        </w:rPr>
        <w:t xml:space="preserve"> The second movement, </w:t>
      </w:r>
      <w:r w:rsidRPr="009313CC">
        <w:rPr>
          <w:rFonts w:ascii="Times New Roman" w:eastAsia="Times New Roman" w:hAnsi="Times New Roman" w:cs="Times New Roman"/>
          <w:i/>
          <w:iCs/>
          <w:kern w:val="0"/>
          <w14:ligatures w14:val="none"/>
        </w:rPr>
        <w:t>Sway</w:t>
      </w:r>
      <w:r w:rsidRPr="009313CC">
        <w:rPr>
          <w:rFonts w:ascii="Times New Roman" w:eastAsia="Times New Roman" w:hAnsi="Times New Roman" w:cs="Times New Roman"/>
          <w:kern w:val="0"/>
          <w14:ligatures w14:val="none"/>
        </w:rPr>
        <w:t>, has the feel and the motion of a dance. In the score I marked it as “quasi Latin dance</w:t>
      </w:r>
      <w:r w:rsidR="00506DF4">
        <w:rPr>
          <w:rFonts w:ascii="Times New Roman" w:eastAsia="Times New Roman" w:hAnsi="Times New Roman" w:cs="Times New Roman"/>
          <w:kern w:val="0"/>
          <w14:ligatures w14:val="none"/>
        </w:rPr>
        <w:t>.</w:t>
      </w:r>
      <w:r w:rsidRPr="009313CC">
        <w:rPr>
          <w:rFonts w:ascii="Times New Roman" w:eastAsia="Times New Roman" w:hAnsi="Times New Roman" w:cs="Times New Roman"/>
          <w:kern w:val="0"/>
          <w14:ligatures w14:val="none"/>
        </w:rPr>
        <w:t xml:space="preserve">” For me it was also about the compositional challenge of continuously varying extremely limited melodic and harmonic cells that gradually expand in scope and grow in excitement yet ultimately disintegrate. Concluding the </w:t>
      </w:r>
      <w:r>
        <w:rPr>
          <w:rFonts w:ascii="Times New Roman" w:eastAsia="Times New Roman" w:hAnsi="Times New Roman" w:cs="Times New Roman"/>
          <w:kern w:val="0"/>
          <w14:ligatures w14:val="none"/>
        </w:rPr>
        <w:t>q</w:t>
      </w:r>
      <w:r w:rsidRPr="009313CC">
        <w:rPr>
          <w:rFonts w:ascii="Times New Roman" w:eastAsia="Times New Roman" w:hAnsi="Times New Roman" w:cs="Times New Roman"/>
          <w:kern w:val="0"/>
          <w14:ligatures w14:val="none"/>
        </w:rPr>
        <w:t xml:space="preserve">uartet is </w:t>
      </w:r>
      <w:r w:rsidRPr="009313CC">
        <w:rPr>
          <w:rFonts w:ascii="Times New Roman" w:eastAsia="Times New Roman" w:hAnsi="Times New Roman" w:cs="Times New Roman"/>
          <w:i/>
          <w:iCs/>
          <w:kern w:val="0"/>
          <w14:ligatures w14:val="none"/>
        </w:rPr>
        <w:t>Supplication</w:t>
      </w:r>
      <w:r w:rsidRPr="009313CC">
        <w:rPr>
          <w:rFonts w:ascii="Times New Roman" w:eastAsia="Times New Roman" w:hAnsi="Times New Roman" w:cs="Times New Roman"/>
          <w:kern w:val="0"/>
          <w14:ligatures w14:val="none"/>
        </w:rPr>
        <w:t>, the work’s slow movement, part dark musings, part chorale, culminating in an intense plea.</w:t>
      </w:r>
    </w:p>
    <w:p w14:paraId="4F68DA79" w14:textId="77777777" w:rsidR="009313CC" w:rsidRPr="009313CC" w:rsidRDefault="009313CC" w:rsidP="00327AD7">
      <w:pPr>
        <w:spacing w:after="0" w:line="240" w:lineRule="auto"/>
        <w:jc w:val="both"/>
        <w:textAlignment w:val="baseline"/>
        <w:rPr>
          <w:rFonts w:ascii="inherit" w:eastAsia="Times New Roman" w:hAnsi="inherit" w:cs="Times New Roman"/>
          <w:kern w:val="0"/>
          <w14:ligatures w14:val="none"/>
        </w:rPr>
      </w:pPr>
    </w:p>
    <w:p w14:paraId="049225A2" w14:textId="062A950D" w:rsidR="009313CC" w:rsidRDefault="009313CC" w:rsidP="00327AD7">
      <w:pPr>
        <w:spacing w:after="240" w:line="240" w:lineRule="auto"/>
        <w:jc w:val="both"/>
        <w:rPr>
          <w:rFonts w:ascii="Times New Roman" w:eastAsia="Times New Roman" w:hAnsi="Times New Roman" w:cs="Times New Roman"/>
          <w:kern w:val="0"/>
          <w14:ligatures w14:val="none"/>
        </w:rPr>
      </w:pPr>
      <w:r w:rsidRPr="009313CC">
        <w:rPr>
          <w:rFonts w:ascii="Times New Roman" w:eastAsia="Times New Roman" w:hAnsi="Times New Roman" w:cs="Times New Roman"/>
          <w:i/>
          <w:iCs/>
          <w:kern w:val="0"/>
          <w14:ligatures w14:val="none"/>
        </w:rPr>
        <w:t>Betwixt and Between</w:t>
      </w:r>
      <w:r w:rsidRPr="009313CC">
        <w:rPr>
          <w:rFonts w:ascii="Times New Roman" w:eastAsia="Times New Roman" w:hAnsi="Times New Roman" w:cs="Times New Roman"/>
          <w:kern w:val="0"/>
          <w14:ligatures w14:val="none"/>
        </w:rPr>
        <w:t xml:space="preserve"> is not a programmatic work and was not intended to convey an extra-musical message. However, it was commissioned by the Jerusalem Quartet (for the occasion of its 30th anniversary) and composed in its entirety after the horrific events of October 7th 2023. Inevitably, the pain and untold human suffering of so many on both sides accompanied the process of creating this composition from its first to last note.</w:t>
      </w:r>
    </w:p>
    <w:p w14:paraId="3B3BD3DB" w14:textId="3B64EB10" w:rsidR="009313CC" w:rsidRDefault="009313CC" w:rsidP="009313CC">
      <w:pPr>
        <w:spacing w:after="24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t>—Shulamit Ran</w:t>
      </w:r>
    </w:p>
    <w:p w14:paraId="242042DD" w14:textId="77777777" w:rsidR="005B1C13" w:rsidRDefault="005B1C13" w:rsidP="005B1C13">
      <w:pPr>
        <w:widowControl w:val="0"/>
        <w:autoSpaceDE w:val="0"/>
        <w:autoSpaceDN w:val="0"/>
        <w:adjustRightInd w:val="0"/>
        <w:rPr>
          <w:rFonts w:ascii="Times New Roman" w:hAnsi="Times New Roman"/>
          <w:sz w:val="22"/>
          <w:szCs w:val="26"/>
        </w:rPr>
      </w:pPr>
      <w:r w:rsidRPr="0001304A">
        <w:rPr>
          <w:rFonts w:ascii="Times New Roman" w:hAnsi="Times New Roman"/>
          <w:sz w:val="22"/>
          <w:szCs w:val="26"/>
        </w:rPr>
        <w:t xml:space="preserve">In the program page, please list the </w:t>
      </w:r>
      <w:r>
        <w:rPr>
          <w:rFonts w:ascii="Times New Roman" w:hAnsi="Times New Roman"/>
          <w:sz w:val="22"/>
          <w:szCs w:val="26"/>
        </w:rPr>
        <w:t>three</w:t>
      </w:r>
      <w:r w:rsidRPr="0001304A">
        <w:rPr>
          <w:rFonts w:ascii="Times New Roman" w:hAnsi="Times New Roman"/>
          <w:sz w:val="22"/>
          <w:szCs w:val="26"/>
        </w:rPr>
        <w:t xml:space="preserve"> movements as follows:</w:t>
      </w:r>
    </w:p>
    <w:p w14:paraId="04B1CE63" w14:textId="77777777" w:rsidR="005B1C13" w:rsidRPr="00F43D87" w:rsidRDefault="005B1C13" w:rsidP="005B1C13">
      <w:pPr>
        <w:pStyle w:val="ListParagraph"/>
        <w:widowControl w:val="0"/>
        <w:numPr>
          <w:ilvl w:val="0"/>
          <w:numId w:val="1"/>
        </w:numPr>
        <w:autoSpaceDE w:val="0"/>
        <w:autoSpaceDN w:val="0"/>
        <w:adjustRightInd w:val="0"/>
        <w:spacing w:after="0" w:line="240" w:lineRule="auto"/>
        <w:rPr>
          <w:rFonts w:ascii="Times New Roman" w:hAnsi="Times New Roman"/>
          <w:sz w:val="22"/>
          <w:szCs w:val="26"/>
        </w:rPr>
      </w:pPr>
      <w:r w:rsidRPr="00F43D87">
        <w:rPr>
          <w:rFonts w:ascii="Times New Roman" w:hAnsi="Times New Roman"/>
          <w:sz w:val="22"/>
          <w:szCs w:val="26"/>
        </w:rPr>
        <w:t>Upheaval</w:t>
      </w:r>
    </w:p>
    <w:p w14:paraId="344764FC" w14:textId="77777777" w:rsidR="005B1C13" w:rsidRDefault="005B1C13" w:rsidP="005B1C13">
      <w:pPr>
        <w:pStyle w:val="ListParagraph"/>
        <w:widowControl w:val="0"/>
        <w:numPr>
          <w:ilvl w:val="0"/>
          <w:numId w:val="1"/>
        </w:numPr>
        <w:autoSpaceDE w:val="0"/>
        <w:autoSpaceDN w:val="0"/>
        <w:adjustRightInd w:val="0"/>
        <w:spacing w:after="0" w:line="240" w:lineRule="auto"/>
        <w:rPr>
          <w:rFonts w:ascii="Times New Roman" w:hAnsi="Times New Roman"/>
          <w:sz w:val="22"/>
          <w:szCs w:val="26"/>
        </w:rPr>
      </w:pPr>
      <w:r>
        <w:rPr>
          <w:rFonts w:ascii="Times New Roman" w:hAnsi="Times New Roman"/>
          <w:sz w:val="22"/>
          <w:szCs w:val="26"/>
        </w:rPr>
        <w:t>Sway</w:t>
      </w:r>
    </w:p>
    <w:p w14:paraId="31F9FA27" w14:textId="77777777" w:rsidR="005B1C13" w:rsidRPr="00F43D87" w:rsidRDefault="005B1C13" w:rsidP="005B1C13">
      <w:pPr>
        <w:pStyle w:val="ListParagraph"/>
        <w:widowControl w:val="0"/>
        <w:numPr>
          <w:ilvl w:val="0"/>
          <w:numId w:val="1"/>
        </w:numPr>
        <w:autoSpaceDE w:val="0"/>
        <w:autoSpaceDN w:val="0"/>
        <w:adjustRightInd w:val="0"/>
        <w:spacing w:after="0" w:line="240" w:lineRule="auto"/>
        <w:rPr>
          <w:rFonts w:ascii="Times New Roman" w:hAnsi="Times New Roman"/>
          <w:sz w:val="22"/>
          <w:szCs w:val="26"/>
        </w:rPr>
      </w:pPr>
      <w:r>
        <w:rPr>
          <w:rFonts w:ascii="Times New Roman" w:hAnsi="Times New Roman"/>
          <w:sz w:val="22"/>
          <w:szCs w:val="26"/>
        </w:rPr>
        <w:t>Supplication</w:t>
      </w:r>
    </w:p>
    <w:p w14:paraId="23FCDE16" w14:textId="77777777" w:rsidR="005061AA" w:rsidRDefault="005061AA" w:rsidP="009313CC">
      <w:pPr>
        <w:spacing w:after="240" w:line="240" w:lineRule="auto"/>
        <w:rPr>
          <w:rFonts w:ascii="Times New Roman" w:eastAsia="Times New Roman" w:hAnsi="Times New Roman" w:cs="Times New Roman"/>
          <w:kern w:val="0"/>
          <w14:ligatures w14:val="none"/>
        </w:rPr>
      </w:pPr>
    </w:p>
    <w:p w14:paraId="673DC215" w14:textId="7005E92B" w:rsidR="005061AA" w:rsidRPr="008804FA" w:rsidRDefault="005061AA" w:rsidP="005061AA">
      <w:pPr>
        <w:spacing w:after="240"/>
        <w:rPr>
          <w:rFonts w:ascii="Times New Roman" w:eastAsia="Times New Roman" w:hAnsi="Times New Roman" w:cs="Times New Roman"/>
          <w:b/>
          <w:bCs/>
          <w:sz w:val="21"/>
          <w:szCs w:val="21"/>
        </w:rPr>
      </w:pPr>
      <w:r>
        <w:rPr>
          <w:rFonts w:ascii="Times New Roman" w:eastAsia="Times New Roman" w:hAnsi="Times New Roman" w:cs="Times New Roman"/>
          <w:b/>
          <w:bCs/>
          <w:sz w:val="21"/>
          <w:szCs w:val="21"/>
        </w:rPr>
        <w:t>Please note: the following mandatory credit is to be added by concert presenters to any and all advertising documents: Co-commissioned by Philharmonie de Paris</w:t>
      </w:r>
    </w:p>
    <w:p w14:paraId="6546C699" w14:textId="77777777" w:rsidR="005061AA" w:rsidRPr="009313CC" w:rsidRDefault="005061AA" w:rsidP="009313CC">
      <w:pPr>
        <w:spacing w:after="240" w:line="240" w:lineRule="auto"/>
        <w:rPr>
          <w:rFonts w:ascii="Times New Roman" w:eastAsia="Times New Roman" w:hAnsi="Times New Roman" w:cs="Times New Roman"/>
          <w:kern w:val="0"/>
          <w14:ligatures w14:val="none"/>
        </w:rPr>
      </w:pPr>
    </w:p>
    <w:p w14:paraId="75BA6AE0" w14:textId="77777777" w:rsidR="009313CC" w:rsidRPr="009313CC" w:rsidRDefault="009313CC" w:rsidP="009313CC">
      <w:pPr>
        <w:spacing w:after="0" w:line="240" w:lineRule="auto"/>
        <w:rPr>
          <w:rFonts w:ascii="Times New Roman" w:eastAsia="Times New Roman" w:hAnsi="Times New Roman" w:cs="Times New Roman"/>
          <w:kern w:val="0"/>
          <w14:ligatures w14:val="none"/>
        </w:rPr>
      </w:pPr>
    </w:p>
    <w:p w14:paraId="342DA834" w14:textId="77777777" w:rsidR="009313CC" w:rsidRPr="009313CC" w:rsidRDefault="009313CC" w:rsidP="009313CC">
      <w:pPr>
        <w:rPr>
          <w:rFonts w:asciiTheme="majorBidi" w:hAnsiTheme="majorBidi" w:cstheme="majorBidi"/>
        </w:rPr>
      </w:pPr>
    </w:p>
    <w:sectPr w:rsidR="009313CC" w:rsidRPr="009313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inherit">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B6462E"/>
    <w:multiLevelType w:val="hybridMultilevel"/>
    <w:tmpl w:val="F5FC585A"/>
    <w:lvl w:ilvl="0" w:tplc="E6D079BE">
      <w:start w:val="1"/>
      <w:numFmt w:val="upperRoman"/>
      <w:lvlText w:val="%1."/>
      <w:lvlJc w:val="left"/>
      <w:pPr>
        <w:ind w:left="1080" w:hanging="720"/>
      </w:pPr>
      <w:rPr>
        <w:rFonts w:ascii="Times New Roman" w:eastAsiaTheme="minorHAnsi" w:hAnsi="Times New Roman"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87643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3CC"/>
    <w:rsid w:val="002C5BF2"/>
    <w:rsid w:val="00327AD7"/>
    <w:rsid w:val="003B05E1"/>
    <w:rsid w:val="005061AA"/>
    <w:rsid w:val="00506DF4"/>
    <w:rsid w:val="005B1C13"/>
    <w:rsid w:val="005D0D05"/>
    <w:rsid w:val="006A03B8"/>
    <w:rsid w:val="009313CC"/>
    <w:rsid w:val="00950927"/>
    <w:rsid w:val="00B23A15"/>
    <w:rsid w:val="00C513B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2AA96A4D"/>
  <w15:chartTrackingRefBased/>
  <w15:docId w15:val="{0718D2BB-AC01-8F4F-831A-76DBFF99A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13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13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13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13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13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13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13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13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13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13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13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13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13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13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13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13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13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13CC"/>
    <w:rPr>
      <w:rFonts w:eastAsiaTheme="majorEastAsia" w:cstheme="majorBidi"/>
      <w:color w:val="272727" w:themeColor="text1" w:themeTint="D8"/>
    </w:rPr>
  </w:style>
  <w:style w:type="paragraph" w:styleId="Title">
    <w:name w:val="Title"/>
    <w:basedOn w:val="Normal"/>
    <w:next w:val="Normal"/>
    <w:link w:val="TitleChar"/>
    <w:uiPriority w:val="10"/>
    <w:qFormat/>
    <w:rsid w:val="009313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13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13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13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13CC"/>
    <w:pPr>
      <w:spacing w:before="160"/>
      <w:jc w:val="center"/>
    </w:pPr>
    <w:rPr>
      <w:i/>
      <w:iCs/>
      <w:color w:val="404040" w:themeColor="text1" w:themeTint="BF"/>
    </w:rPr>
  </w:style>
  <w:style w:type="character" w:customStyle="1" w:styleId="QuoteChar">
    <w:name w:val="Quote Char"/>
    <w:basedOn w:val="DefaultParagraphFont"/>
    <w:link w:val="Quote"/>
    <w:uiPriority w:val="29"/>
    <w:rsid w:val="009313CC"/>
    <w:rPr>
      <w:i/>
      <w:iCs/>
      <w:color w:val="404040" w:themeColor="text1" w:themeTint="BF"/>
    </w:rPr>
  </w:style>
  <w:style w:type="paragraph" w:styleId="ListParagraph">
    <w:name w:val="List Paragraph"/>
    <w:basedOn w:val="Normal"/>
    <w:uiPriority w:val="34"/>
    <w:qFormat/>
    <w:rsid w:val="009313CC"/>
    <w:pPr>
      <w:ind w:left="720"/>
      <w:contextualSpacing/>
    </w:pPr>
  </w:style>
  <w:style w:type="character" w:styleId="IntenseEmphasis">
    <w:name w:val="Intense Emphasis"/>
    <w:basedOn w:val="DefaultParagraphFont"/>
    <w:uiPriority w:val="21"/>
    <w:qFormat/>
    <w:rsid w:val="009313CC"/>
    <w:rPr>
      <w:i/>
      <w:iCs/>
      <w:color w:val="0F4761" w:themeColor="accent1" w:themeShade="BF"/>
    </w:rPr>
  </w:style>
  <w:style w:type="paragraph" w:styleId="IntenseQuote">
    <w:name w:val="Intense Quote"/>
    <w:basedOn w:val="Normal"/>
    <w:next w:val="Normal"/>
    <w:link w:val="IntenseQuoteChar"/>
    <w:uiPriority w:val="30"/>
    <w:qFormat/>
    <w:rsid w:val="009313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13CC"/>
    <w:rPr>
      <w:i/>
      <w:iCs/>
      <w:color w:val="0F4761" w:themeColor="accent1" w:themeShade="BF"/>
    </w:rPr>
  </w:style>
  <w:style w:type="character" w:styleId="IntenseReference">
    <w:name w:val="Intense Reference"/>
    <w:basedOn w:val="DefaultParagraphFont"/>
    <w:uiPriority w:val="32"/>
    <w:qFormat/>
    <w:rsid w:val="009313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6243036">
      <w:bodyDiv w:val="1"/>
      <w:marLeft w:val="0"/>
      <w:marRight w:val="0"/>
      <w:marTop w:val="0"/>
      <w:marBottom w:val="0"/>
      <w:divBdr>
        <w:top w:val="none" w:sz="0" w:space="0" w:color="auto"/>
        <w:left w:val="none" w:sz="0" w:space="0" w:color="auto"/>
        <w:bottom w:val="none" w:sz="0" w:space="0" w:color="auto"/>
        <w:right w:val="none" w:sz="0" w:space="0" w:color="auto"/>
      </w:divBdr>
      <w:divsChild>
        <w:div w:id="744181972">
          <w:marLeft w:val="0"/>
          <w:marRight w:val="0"/>
          <w:marTop w:val="0"/>
          <w:marBottom w:val="0"/>
          <w:divBdr>
            <w:top w:val="none" w:sz="0" w:space="0" w:color="auto"/>
            <w:left w:val="none" w:sz="0" w:space="0" w:color="auto"/>
            <w:bottom w:val="none" w:sz="0" w:space="0" w:color="auto"/>
            <w:right w:val="none" w:sz="0" w:space="0" w:color="auto"/>
          </w:divBdr>
        </w:div>
        <w:div w:id="1795518855">
          <w:marLeft w:val="0"/>
          <w:marRight w:val="0"/>
          <w:marTop w:val="0"/>
          <w:marBottom w:val="0"/>
          <w:divBdr>
            <w:top w:val="none" w:sz="0" w:space="0" w:color="auto"/>
            <w:left w:val="none" w:sz="0" w:space="0" w:color="auto"/>
            <w:bottom w:val="none" w:sz="0" w:space="0" w:color="auto"/>
            <w:right w:val="none" w:sz="0" w:space="0" w:color="auto"/>
          </w:divBdr>
        </w:div>
        <w:div w:id="2125536666">
          <w:marLeft w:val="0"/>
          <w:marRight w:val="0"/>
          <w:marTop w:val="0"/>
          <w:marBottom w:val="0"/>
          <w:divBdr>
            <w:top w:val="none" w:sz="0" w:space="0" w:color="auto"/>
            <w:left w:val="none" w:sz="0" w:space="0" w:color="auto"/>
            <w:bottom w:val="none" w:sz="0" w:space="0" w:color="auto"/>
            <w:right w:val="none" w:sz="0" w:space="0" w:color="auto"/>
          </w:divBdr>
        </w:div>
        <w:div w:id="4667496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234</Words>
  <Characters>1335</Characters>
  <Application>Microsoft Office Word</Application>
  <DocSecurity>0</DocSecurity>
  <Lines>11</Lines>
  <Paragraphs>3</Paragraphs>
  <ScaleCrop>false</ScaleCrop>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shulamit ran</dc:creator>
  <cp:keywords/>
  <dc:description/>
  <cp:lastModifiedBy>shulamit ran</cp:lastModifiedBy>
  <cp:revision>7</cp:revision>
  <dcterms:created xsi:type="dcterms:W3CDTF">2026-02-13T18:13:00Z</dcterms:created>
  <dcterms:modified xsi:type="dcterms:W3CDTF">2026-02-18T01:20:00Z</dcterms:modified>
</cp:coreProperties>
</file>